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8B" w:rsidRPr="00E04B14" w:rsidRDefault="006F7615">
      <w:pPr>
        <w:rPr>
          <w:rFonts w:asciiTheme="minorEastAsia" w:hAnsiTheme="minorEastAsia" w:hint="eastAsia"/>
          <w:szCs w:val="21"/>
        </w:rPr>
      </w:pPr>
      <w:r w:rsidRPr="00E04B14">
        <w:rPr>
          <w:rFonts w:asciiTheme="minorEastAsia" w:hAnsiTheme="minorEastAsia" w:hint="eastAsia"/>
          <w:szCs w:val="21"/>
        </w:rPr>
        <w:t>SN/T  0554-1996 出口服装包装检验规程</w:t>
      </w:r>
    </w:p>
    <w:p w:rsidR="006F7615" w:rsidRPr="00E04B14" w:rsidRDefault="006F7615">
      <w:pPr>
        <w:rPr>
          <w:rFonts w:asciiTheme="minorEastAsia" w:hAnsiTheme="minorEastAsia" w:hint="eastAsia"/>
          <w:szCs w:val="21"/>
        </w:rPr>
      </w:pPr>
      <w:r w:rsidRPr="00E04B14">
        <w:rPr>
          <w:rFonts w:asciiTheme="minorEastAsia" w:hAnsiTheme="minorEastAsia" w:hint="eastAsia"/>
          <w:szCs w:val="21"/>
        </w:rPr>
        <w:t>现状：现行    发布部门：国家进出口商品检验局    实施日期：1997-01-01</w:t>
      </w:r>
    </w:p>
    <w:p w:rsidR="006F7615" w:rsidRPr="00E04B14" w:rsidRDefault="006F7615">
      <w:pPr>
        <w:rPr>
          <w:rFonts w:asciiTheme="minorEastAsia" w:hAnsiTheme="minorEastAsia" w:hint="eastAsia"/>
          <w:szCs w:val="21"/>
        </w:rPr>
      </w:pPr>
    </w:p>
    <w:tbl>
      <w:tblPr>
        <w:tblW w:w="4950" w:type="pct"/>
        <w:jc w:val="center"/>
        <w:tblCellSpacing w:w="0" w:type="dxa"/>
        <w:tblCellMar>
          <w:left w:w="10" w:type="dxa"/>
          <w:right w:w="2" w:type="dxa"/>
        </w:tblCellMar>
        <w:tblLook w:val="04A0"/>
      </w:tblPr>
      <w:tblGrid>
        <w:gridCol w:w="1244"/>
        <w:gridCol w:w="6991"/>
      </w:tblGrid>
      <w:tr w:rsidR="006F7615" w:rsidRPr="006F7615">
        <w:trPr>
          <w:trHeight w:val="4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7615" w:rsidRPr="006F7615" w:rsidRDefault="006F7615" w:rsidP="006F7615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4B14">
              <w:rPr>
                <w:rFonts w:asciiTheme="minorEastAsia" w:hAnsiTheme="minorEastAsia" w:cs="宋体" w:hint="eastAsia"/>
                <w:b/>
                <w:bCs/>
                <w:color w:val="2B2B2B"/>
                <w:kern w:val="0"/>
                <w:szCs w:val="21"/>
              </w:rPr>
              <w:t>英文名称：</w:t>
            </w:r>
          </w:p>
        </w:tc>
        <w:tc>
          <w:tcPr>
            <w:tcW w:w="0" w:type="auto"/>
            <w:vAlign w:val="center"/>
            <w:hideMark/>
          </w:tcPr>
          <w:p w:rsidR="006F7615" w:rsidRPr="006F7615" w:rsidRDefault="006F7615" w:rsidP="006F761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F76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 </w:t>
            </w:r>
            <w:r w:rsidRPr="00E04B14">
              <w:rPr>
                <w:rFonts w:asciiTheme="minorEastAsia" w:hAnsiTheme="minorEastAsia" w:cs="宋体" w:hint="eastAsia"/>
                <w:color w:val="2B2B2B"/>
                <w:kern w:val="0"/>
                <w:szCs w:val="21"/>
              </w:rPr>
              <w:t>Rules of the inspection on package of garment for export</w:t>
            </w:r>
          </w:p>
        </w:tc>
      </w:tr>
    </w:tbl>
    <w:p w:rsidR="006F7615" w:rsidRPr="00E04B14" w:rsidRDefault="006F7615">
      <w:pPr>
        <w:rPr>
          <w:rFonts w:asciiTheme="minorEastAsia" w:hAnsiTheme="minorEastAsia" w:hint="eastAsia"/>
          <w:szCs w:val="21"/>
        </w:rPr>
      </w:pPr>
    </w:p>
    <w:tbl>
      <w:tblPr>
        <w:tblW w:w="4800" w:type="pct"/>
        <w:jc w:val="center"/>
        <w:tblCellSpacing w:w="0" w:type="dxa"/>
        <w:tblCellMar>
          <w:left w:w="10" w:type="dxa"/>
          <w:right w:w="2" w:type="dxa"/>
        </w:tblCellMar>
        <w:tblLook w:val="04A0"/>
      </w:tblPr>
      <w:tblGrid>
        <w:gridCol w:w="7985"/>
      </w:tblGrid>
      <w:tr w:rsidR="006F7615" w:rsidRPr="006F7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7615" w:rsidRPr="006F7615" w:rsidRDefault="006F7615" w:rsidP="006F761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F76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标准简介</w:t>
            </w:r>
          </w:p>
        </w:tc>
      </w:tr>
    </w:tbl>
    <w:p w:rsidR="006F7615" w:rsidRPr="006F7615" w:rsidRDefault="006F7615" w:rsidP="006F7615">
      <w:pPr>
        <w:widowControl/>
        <w:spacing w:line="360" w:lineRule="auto"/>
        <w:jc w:val="left"/>
        <w:rPr>
          <w:rFonts w:asciiTheme="minorEastAsia" w:hAnsiTheme="minorEastAsia" w:cs="宋体"/>
          <w:vanish/>
          <w:color w:val="000000"/>
          <w:kern w:val="0"/>
          <w:szCs w:val="21"/>
        </w:rPr>
      </w:pPr>
    </w:p>
    <w:tbl>
      <w:tblPr>
        <w:tblW w:w="4785" w:type="pct"/>
        <w:jc w:val="center"/>
        <w:tblCellSpacing w:w="0" w:type="dxa"/>
        <w:tblInd w:w="25" w:type="dxa"/>
        <w:tblCellMar>
          <w:left w:w="10" w:type="dxa"/>
          <w:right w:w="2" w:type="dxa"/>
        </w:tblCellMar>
        <w:tblLook w:val="04A0"/>
      </w:tblPr>
      <w:tblGrid>
        <w:gridCol w:w="8045"/>
      </w:tblGrid>
      <w:tr w:rsidR="006F7615" w:rsidRPr="006F7615" w:rsidTr="00E04B14">
        <w:trPr>
          <w:tblCellSpacing w:w="0" w:type="dxa"/>
          <w:jc w:val="center"/>
        </w:trPr>
        <w:tc>
          <w:tcPr>
            <w:tcW w:w="5000" w:type="pct"/>
            <w:tcMar>
              <w:top w:w="82" w:type="dxa"/>
              <w:left w:w="99" w:type="dxa"/>
              <w:bottom w:w="82" w:type="dxa"/>
              <w:right w:w="2" w:type="dxa"/>
            </w:tcMar>
            <w:vAlign w:val="center"/>
            <w:hideMark/>
          </w:tcPr>
          <w:p w:rsidR="00E04B14" w:rsidRDefault="00E04B14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前言：</w:t>
            </w:r>
          </w:p>
          <w:p w:rsidR="00E04B14" w:rsidRDefault="00E04B14" w:rsidP="00E04B14">
            <w:pPr>
              <w:widowControl/>
              <w:spacing w:line="206" w:lineRule="atLeast"/>
              <w:ind w:firstLineChars="200" w:firstLine="420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本标准时根据GB/ T 1.1-1993 《标准化工作导则  第1单元：标准的起草与表述规则  第1部分；标准编写的基本规定》对前</w:t>
            </w:r>
            <w:proofErr w:type="gramStart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版标准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进行修订。本标准代替</w:t>
            </w:r>
            <w:r w:rsidRPr="00E04B1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ZB Y75012-86 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《出口服装包装检验方法》。</w:t>
            </w:r>
          </w:p>
          <w:p w:rsidR="00E04B14" w:rsidRDefault="00E04B14" w:rsidP="00E04B14">
            <w:pPr>
              <w:widowControl/>
              <w:spacing w:line="206" w:lineRule="atLeast"/>
              <w:ind w:firstLineChars="150" w:firstLine="315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在修订本标准过程中，我们补充了塑料编织袋包装、装箱检验。增加了抽样方法、结果判定，使本标准更加完善，更加适应我国出口服装包装的检验。</w:t>
            </w:r>
          </w:p>
          <w:p w:rsidR="00E04B14" w:rsidRDefault="00E04B14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  本标准由中华人民共和国国家进出口商品检验局提出。</w:t>
            </w:r>
          </w:p>
          <w:p w:rsidR="00E04B14" w:rsidRDefault="00E04B14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  本标准起草单位：天津进出口商品检验局。</w:t>
            </w:r>
          </w:p>
          <w:p w:rsidR="00E04B14" w:rsidRDefault="00E04B14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  本标准主要起草人：沈奕润</w:t>
            </w:r>
          </w:p>
          <w:p w:rsidR="00E04B14" w:rsidRDefault="00E04B14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 </w:t>
            </w:r>
          </w:p>
          <w:p w:rsidR="00E04B14" w:rsidRDefault="00E04B14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 范围</w:t>
            </w: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本标准规定了出口服装内、外包装要求及抽样方法、检验程序和结果判定。</w:t>
            </w: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本标准适用于各类出口服装的包装检验。</w:t>
            </w: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 引用标准</w:t>
            </w: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下列标准所包含的条文，通过在本标准中引用而构成本标准的条文。本标准出版时，所示版本均为有效。所有标准都会被修订，使用本标准的各方应探讨适用下列标准最新版本的可能性。</w:t>
            </w: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SN/T 0553 进行抽样。</w:t>
            </w: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 抽样</w:t>
            </w: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</w:t>
            </w: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 按照SN/T 0553进行抽样</w:t>
            </w: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 检验</w:t>
            </w: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4.1 外包装检验</w:t>
            </w: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4.1.1 纸箱</w:t>
            </w: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 a) 纸箱应保持内外清洁、牢固、干燥，适应长途运输。</w:t>
            </w: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 b) 纸箱应衬垫防潮材料，具有保护商品的作用。</w:t>
            </w:r>
          </w:p>
          <w:p w:rsidR="00D75332" w:rsidRDefault="00D75332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 c) 箱底箱盖封口严密、牢固，</w:t>
            </w:r>
            <w:proofErr w:type="gramStart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封箱纸贴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正，两侧下垂10cm.</w:t>
            </w:r>
          </w:p>
          <w:p w:rsidR="00AC5B53" w:rsidRDefault="00AC5B53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 d) 内外包装大小适宜。</w:t>
            </w:r>
          </w:p>
          <w:p w:rsidR="00AC5B53" w:rsidRDefault="00AC5B53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 e) 加固带要正，松紧适宜，不准脱落，卡扣牢固。</w:t>
            </w:r>
          </w:p>
          <w:p w:rsidR="00AC5B53" w:rsidRDefault="00AC5B53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4.1.2 木箱</w:t>
            </w:r>
          </w:p>
          <w:p w:rsidR="00AC5B53" w:rsidRDefault="00AC5B53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a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） 木板要清洁，虫蛀、发霉、潮湿、腐朽的木箱不准使用。适应长途运输。</w:t>
            </w:r>
          </w:p>
          <w:p w:rsidR="00AC5B53" w:rsidRDefault="00AC5B53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 b) 木箱内</w:t>
            </w:r>
            <w:proofErr w:type="gramStart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不得露钉尖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。</w:t>
            </w:r>
          </w:p>
          <w:p w:rsidR="00AC5B53" w:rsidRDefault="00AC5B53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 c) 箱内应衬垫防潮材料，具有保护商品的作用。</w:t>
            </w:r>
          </w:p>
          <w:p w:rsidR="00AC5B53" w:rsidRDefault="00AC5B53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lastRenderedPageBreak/>
              <w:t xml:space="preserve">  d)加固带要正，松紧适宜，不准脱落，卡扣牢固。</w:t>
            </w:r>
          </w:p>
          <w:p w:rsidR="00AC5B53" w:rsidRDefault="00AC5B53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</w:p>
          <w:p w:rsidR="00AC5B53" w:rsidRDefault="00AC5B53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4.1.3 塑料编织袋包装</w:t>
            </w:r>
          </w:p>
          <w:p w:rsidR="00AC5B53" w:rsidRDefault="00AC5B53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  a) 塑料编织袋内外清洁，无污染，包装袋应牢固，平整，适应长途运输。</w:t>
            </w:r>
          </w:p>
          <w:p w:rsidR="00AC5B53" w:rsidRDefault="00AC5B53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  b) 封口要严，商品</w:t>
            </w:r>
            <w:proofErr w:type="gramStart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漏失，编织袋无破裂。</w:t>
            </w:r>
          </w:p>
          <w:p w:rsidR="00AC5B53" w:rsidRDefault="00AC5B53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</w:p>
          <w:p w:rsidR="00AC5B53" w:rsidRDefault="00AC5B53" w:rsidP="006F7615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4.1.4 </w:t>
            </w:r>
            <w:proofErr w:type="gramStart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唛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头标记</w:t>
            </w:r>
          </w:p>
          <w:p w:rsidR="00C2050C" w:rsidRDefault="00AC5B53" w:rsidP="00C2050C">
            <w:pPr>
              <w:widowControl/>
              <w:spacing w:line="206" w:lineRule="atLeast"/>
              <w:ind w:firstLine="405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箱（袋）</w:t>
            </w:r>
            <w:r w:rsidR="00C2050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外</w:t>
            </w:r>
            <w:proofErr w:type="gramStart"/>
            <w:r w:rsidR="00C2050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唛</w:t>
            </w:r>
            <w:proofErr w:type="gramEnd"/>
            <w:r w:rsidR="00C2050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头标记要清晰，端正，不得有任何污染。</w:t>
            </w:r>
          </w:p>
          <w:p w:rsidR="00C2050C" w:rsidRDefault="00C2050C" w:rsidP="00C2050C">
            <w:pPr>
              <w:widowControl/>
              <w:spacing w:line="206" w:lineRule="atLeast"/>
              <w:ind w:firstLine="405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</w:p>
          <w:p w:rsidR="00C2050C" w:rsidRDefault="00C2050C" w:rsidP="00C2050C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4.2  内包装检验</w:t>
            </w:r>
          </w:p>
          <w:p w:rsidR="00C2050C" w:rsidRDefault="00C2050C" w:rsidP="00C2050C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4.2.1 实物装入盒内松紧适宜，有衣架的要端正平整。</w:t>
            </w:r>
          </w:p>
          <w:p w:rsidR="00C2050C" w:rsidRDefault="00C2050C" w:rsidP="00C2050C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4.2.2 纸包折叠端正，捆扎适宜。</w:t>
            </w:r>
          </w:p>
          <w:p w:rsidR="00C2050C" w:rsidRDefault="00C2050C" w:rsidP="00C2050C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4.2.3 盒（包）内外清洁，干燥。</w:t>
            </w:r>
          </w:p>
          <w:p w:rsidR="00C2050C" w:rsidRDefault="00C2050C" w:rsidP="00C2050C">
            <w:pPr>
              <w:widowControl/>
              <w:spacing w:line="206" w:lineRule="atLeast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4.2.4 盒（包）外标记字迹清晰。</w:t>
            </w:r>
          </w:p>
          <w:p w:rsidR="006F7615" w:rsidRDefault="00C2050C" w:rsidP="00C2050C">
            <w:pPr>
              <w:widowControl/>
              <w:spacing w:line="206" w:lineRule="atLeast"/>
              <w:ind w:left="735" w:hangingChars="350" w:hanging="735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4.2.5 胶袋大小须与实物相适应 ，实物装入胶袋要平整，封口松紧适宜，不得有开胶、破损现象。</w:t>
            </w:r>
          </w:p>
          <w:p w:rsidR="00C2050C" w:rsidRDefault="00C2050C" w:rsidP="00C2050C">
            <w:pPr>
              <w:widowControl/>
              <w:spacing w:line="206" w:lineRule="atLeast"/>
              <w:ind w:left="735" w:hangingChars="350" w:hanging="735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4.2.6 胶袋透明度要强，印有字迹图案的要求清晰、不得脱落，并与所装服装上下方向一致。</w:t>
            </w:r>
          </w:p>
          <w:p w:rsidR="00C2050C" w:rsidRDefault="00C2050C" w:rsidP="00C2050C">
            <w:pPr>
              <w:widowControl/>
              <w:spacing w:line="206" w:lineRule="atLeast"/>
              <w:ind w:left="735" w:hangingChars="350" w:hanging="735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4.3 装箱检验</w:t>
            </w:r>
          </w:p>
          <w:p w:rsidR="00C2050C" w:rsidRDefault="00C2050C" w:rsidP="00C2050C">
            <w:pPr>
              <w:widowControl/>
              <w:spacing w:line="206" w:lineRule="atLeast"/>
              <w:ind w:left="735" w:hangingChars="350" w:hanging="735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包装的数量、颜色、规格、搭配应符合要求。</w:t>
            </w:r>
          </w:p>
          <w:p w:rsidR="00C2050C" w:rsidRDefault="00C2050C" w:rsidP="00C2050C">
            <w:pPr>
              <w:widowControl/>
              <w:spacing w:line="206" w:lineRule="atLeast"/>
              <w:ind w:left="735" w:hangingChars="350" w:hanging="735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</w:p>
          <w:p w:rsidR="00C2050C" w:rsidRDefault="00C2050C" w:rsidP="00C2050C">
            <w:pPr>
              <w:widowControl/>
              <w:spacing w:line="206" w:lineRule="atLeast"/>
              <w:ind w:left="735" w:hangingChars="350" w:hanging="735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5结果判定</w:t>
            </w:r>
          </w:p>
          <w:p w:rsidR="00C2050C" w:rsidRDefault="00C2050C" w:rsidP="00C2050C">
            <w:pPr>
              <w:widowControl/>
              <w:spacing w:line="206" w:lineRule="atLeast"/>
              <w:ind w:left="735" w:hangingChars="350" w:hanging="735"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5.1 内外包装箱（袋）破损、潮湿、严重污染、箱体变形、标记刷错、加固带脱落、木箱腐朽、霉变、虫蛀等影响服装质量及运输</w:t>
            </w:r>
            <w:proofErr w:type="gramStart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的判全批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不合格。</w:t>
            </w:r>
          </w:p>
          <w:p w:rsidR="00C2050C" w:rsidRPr="006F7615" w:rsidRDefault="00C2050C" w:rsidP="00C2050C">
            <w:pPr>
              <w:widowControl/>
              <w:spacing w:line="206" w:lineRule="atLeast"/>
              <w:ind w:left="735" w:hangingChars="350" w:hanging="735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5.2 装箱不符合要求</w:t>
            </w:r>
            <w:proofErr w:type="gramStart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的判全批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不合格。</w:t>
            </w:r>
          </w:p>
        </w:tc>
      </w:tr>
    </w:tbl>
    <w:p w:rsidR="006F7615" w:rsidRPr="00C2050C" w:rsidRDefault="006F7615" w:rsidP="006F7615">
      <w:pPr>
        <w:widowControl/>
        <w:spacing w:line="206" w:lineRule="atLeast"/>
        <w:jc w:val="left"/>
        <w:rPr>
          <w:rFonts w:ascii="Arial" w:eastAsia="宋体" w:hAnsi="Arial" w:cs="Arial" w:hint="eastAsia"/>
          <w:color w:val="000000"/>
          <w:kern w:val="0"/>
          <w:sz w:val="12"/>
          <w:szCs w:val="12"/>
        </w:rPr>
      </w:pPr>
    </w:p>
    <w:sectPr w:rsidR="006F7615" w:rsidRPr="00C2050C" w:rsidSect="00E85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615"/>
    <w:rsid w:val="006F7615"/>
    <w:rsid w:val="00AC5B53"/>
    <w:rsid w:val="00C2050C"/>
    <w:rsid w:val="00D15D7B"/>
    <w:rsid w:val="00D75332"/>
    <w:rsid w:val="00E04B14"/>
    <w:rsid w:val="00E8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8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141">
    <w:name w:val="sh141"/>
    <w:basedOn w:val="a0"/>
    <w:rsid w:val="006F7615"/>
    <w:rPr>
      <w:b w:val="0"/>
      <w:bCs w:val="0"/>
      <w:color w:val="2B2B2B"/>
      <w:sz w:val="12"/>
      <w:szCs w:val="12"/>
    </w:rPr>
  </w:style>
  <w:style w:type="character" w:styleId="a3">
    <w:name w:val="Strong"/>
    <w:basedOn w:val="a0"/>
    <w:uiPriority w:val="22"/>
    <w:qFormat/>
    <w:rsid w:val="006F7615"/>
    <w:rPr>
      <w:b/>
      <w:bCs/>
    </w:rPr>
  </w:style>
  <w:style w:type="character" w:styleId="a4">
    <w:name w:val="Hyperlink"/>
    <w:basedOn w:val="a0"/>
    <w:uiPriority w:val="99"/>
    <w:semiHidden/>
    <w:unhideWhenUsed/>
    <w:rsid w:val="006F7615"/>
    <w:rPr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2012-08-17T07:01:00Z</dcterms:created>
  <dcterms:modified xsi:type="dcterms:W3CDTF">2012-08-17T07:52:00Z</dcterms:modified>
</cp:coreProperties>
</file>