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87" w:rsidRDefault="005B5787">
      <w:pPr>
        <w:rPr>
          <w:rFonts w:hint="eastAsia"/>
        </w:rPr>
      </w:pPr>
      <w:r w:rsidRPr="005B5787">
        <w:rPr>
          <w:rFonts w:hint="eastAsia"/>
        </w:rPr>
        <w:t>GB/T18885</w:t>
      </w:r>
      <w:r w:rsidRPr="005B5787">
        <w:rPr>
          <w:rFonts w:hint="eastAsia"/>
        </w:rPr>
        <w:t>《生态纺织品技术要求》</w:t>
      </w:r>
      <w:r>
        <w:rPr>
          <w:rFonts w:hint="eastAsia"/>
        </w:rPr>
        <w:t xml:space="preserve">    </w:t>
      </w:r>
    </w:p>
    <w:p w:rsidR="00603E3E" w:rsidRDefault="005B5787">
      <w:pPr>
        <w:rPr>
          <w:rFonts w:hint="eastAsia"/>
        </w:rPr>
      </w:pPr>
      <w:r>
        <w:rPr>
          <w:rFonts w:hint="eastAsia"/>
        </w:rPr>
        <w:t>状态：现行</w:t>
      </w:r>
      <w:r>
        <w:rPr>
          <w:rFonts w:hint="eastAsia"/>
        </w:rPr>
        <w:t xml:space="preserve">     </w:t>
      </w:r>
      <w:r>
        <w:rPr>
          <w:rFonts w:hint="eastAsia"/>
        </w:rPr>
        <w:t>发布部门：国家质量监督检验检疫</w:t>
      </w:r>
      <w:r>
        <w:rPr>
          <w:rFonts w:hint="eastAsia"/>
        </w:rPr>
        <w:t xml:space="preserve">                </w:t>
      </w:r>
      <w:r>
        <w:rPr>
          <w:rFonts w:hint="eastAsia"/>
        </w:rPr>
        <w:t>实施日期：</w:t>
      </w:r>
      <w:r>
        <w:rPr>
          <w:rFonts w:hint="eastAsia"/>
        </w:rPr>
        <w:t>2010-01-01</w:t>
      </w:r>
    </w:p>
    <w:p w:rsidR="005B5787" w:rsidRDefault="005B5787">
      <w:pPr>
        <w:rPr>
          <w:rFonts w:hint="eastAsia"/>
        </w:rPr>
      </w:pPr>
      <w:r>
        <w:rPr>
          <w:rFonts w:hint="eastAsia"/>
        </w:rPr>
        <w:t>本标准的相关公告：</w:t>
      </w:r>
    </w:p>
    <w:p w:rsidR="005B5787" w:rsidRPr="005B5787" w:rsidRDefault="005B5787">
      <w:pPr>
        <w:rPr>
          <w:rFonts w:hint="eastAsia"/>
        </w:rPr>
      </w:pPr>
      <w:hyperlink r:id="rId4" w:tgtFrame="_blank" w:history="1">
        <w:r w:rsidRPr="005B5787">
          <w:rPr>
            <w:rFonts w:hint="eastAsia"/>
          </w:rPr>
          <w:t>中华人民共和国国家标准批准发布公告</w:t>
        </w:r>
        <w:r w:rsidRPr="005B5787">
          <w:rPr>
            <w:rFonts w:hint="eastAsia"/>
          </w:rPr>
          <w:t>2009</w:t>
        </w:r>
        <w:r w:rsidRPr="005B5787">
          <w:rPr>
            <w:rFonts w:hint="eastAsia"/>
          </w:rPr>
          <w:t>年第</w:t>
        </w:r>
        <w:r w:rsidRPr="005B5787">
          <w:rPr>
            <w:rFonts w:hint="eastAsia"/>
          </w:rPr>
          <w:t>09</w:t>
        </w:r>
        <w:r w:rsidRPr="005B5787">
          <w:rPr>
            <w:rFonts w:hint="eastAsia"/>
          </w:rPr>
          <w:t>号（总第</w:t>
        </w:r>
        <w:r w:rsidRPr="005B5787">
          <w:rPr>
            <w:rFonts w:hint="eastAsia"/>
          </w:rPr>
          <w:t>149</w:t>
        </w:r>
        <w:r w:rsidRPr="005B5787">
          <w:rPr>
            <w:rFonts w:hint="eastAsia"/>
          </w:rPr>
          <w:t>号）</w:t>
        </w:r>
      </w:hyperlink>
      <w:r w:rsidRPr="005B5787">
        <w:rPr>
          <w:rFonts w:hint="eastAsia"/>
        </w:rPr>
        <w:t xml:space="preserve"> [2009-09-03]  </w:t>
      </w:r>
    </w:p>
    <w:p w:rsidR="005B5787" w:rsidRDefault="005B5787">
      <w:pPr>
        <w:rPr>
          <w:rFonts w:hint="eastAsia"/>
        </w:rPr>
      </w:pPr>
      <w:hyperlink r:id="rId5" w:history="1">
        <w:r w:rsidRPr="00536DDE">
          <w:rPr>
            <w:rStyle w:val="a3"/>
          </w:rPr>
          <w:t>http://www.csres.com/notice/38051.html</w:t>
        </w:r>
      </w:hyperlink>
    </w:p>
    <w:p w:rsidR="005B5787" w:rsidRDefault="005B5787">
      <w:pPr>
        <w:rPr>
          <w:rFonts w:hint="eastAsia"/>
        </w:rPr>
      </w:pPr>
    </w:p>
    <w:p w:rsidR="005B5787" w:rsidRDefault="005B5787">
      <w:pPr>
        <w:rPr>
          <w:rFonts w:hint="eastAsia"/>
        </w:rPr>
      </w:pPr>
      <w:r>
        <w:rPr>
          <w:rFonts w:hint="eastAsia"/>
        </w:rPr>
        <w:t>本标准简介：</w:t>
      </w:r>
    </w:p>
    <w:tbl>
      <w:tblPr>
        <w:tblW w:w="4750" w:type="pct"/>
        <w:jc w:val="center"/>
        <w:tblCellSpacing w:w="0" w:type="dxa"/>
        <w:tblCellMar>
          <w:left w:w="10" w:type="dxa"/>
          <w:right w:w="2" w:type="dxa"/>
        </w:tblCellMar>
        <w:tblLook w:val="04A0"/>
      </w:tblPr>
      <w:tblGrid>
        <w:gridCol w:w="7902"/>
      </w:tblGrid>
      <w:tr w:rsidR="005B5787" w:rsidRPr="005B5787">
        <w:trPr>
          <w:tblCellSpacing w:w="0" w:type="dxa"/>
          <w:jc w:val="center"/>
        </w:trPr>
        <w:tc>
          <w:tcPr>
            <w:tcW w:w="0" w:type="auto"/>
            <w:vAlign w:val="center"/>
            <w:hideMark/>
          </w:tcPr>
          <w:tbl>
            <w:tblPr>
              <w:tblW w:w="4800" w:type="pct"/>
              <w:jc w:val="center"/>
              <w:tblCellSpacing w:w="0" w:type="dxa"/>
              <w:tblCellMar>
                <w:left w:w="10" w:type="dxa"/>
                <w:right w:w="2" w:type="dxa"/>
              </w:tblCellMar>
              <w:tblLook w:val="04A0"/>
            </w:tblPr>
            <w:tblGrid>
              <w:gridCol w:w="7574"/>
            </w:tblGrid>
            <w:tr w:rsidR="005B5787" w:rsidRPr="005B5787">
              <w:trPr>
                <w:tblCellSpacing w:w="0" w:type="dxa"/>
                <w:jc w:val="center"/>
              </w:trPr>
              <w:tc>
                <w:tcPr>
                  <w:tcW w:w="0" w:type="auto"/>
                  <w:vAlign w:val="center"/>
                  <w:hideMark/>
                </w:tcPr>
                <w:p w:rsidR="005B5787" w:rsidRPr="005B5787" w:rsidRDefault="005B5787" w:rsidP="005B5787">
                  <w:pPr>
                    <w:widowControl/>
                    <w:spacing w:line="360" w:lineRule="auto"/>
                    <w:jc w:val="left"/>
                    <w:rPr>
                      <w:rFonts w:ascii="宋体" w:eastAsia="宋体" w:hAnsi="宋体" w:cs="宋体"/>
                      <w:b/>
                      <w:bCs/>
                      <w:color w:val="000000"/>
                      <w:kern w:val="0"/>
                      <w:sz w:val="12"/>
                      <w:szCs w:val="12"/>
                    </w:rPr>
                  </w:pPr>
                  <w:r w:rsidRPr="005B5787">
                    <w:rPr>
                      <w:rFonts w:ascii="宋体" w:eastAsia="宋体" w:hAnsi="宋体" w:cs="宋体" w:hint="eastAsia"/>
                      <w:b/>
                      <w:bCs/>
                      <w:color w:val="000000"/>
                      <w:kern w:val="0"/>
                      <w:sz w:val="12"/>
                      <w:szCs w:val="12"/>
                    </w:rPr>
                    <w:t>前言</w:t>
                  </w:r>
                </w:p>
              </w:tc>
            </w:tr>
          </w:tbl>
          <w:p w:rsidR="005B5787" w:rsidRPr="005B5787" w:rsidRDefault="005B5787" w:rsidP="005B5787">
            <w:pPr>
              <w:widowControl/>
              <w:spacing w:line="360" w:lineRule="auto"/>
              <w:jc w:val="left"/>
              <w:rPr>
                <w:rFonts w:ascii="宋体" w:eastAsia="宋体" w:hAnsi="宋体" w:cs="宋体"/>
                <w:vanish/>
                <w:color w:val="000000"/>
                <w:kern w:val="0"/>
                <w:szCs w:val="21"/>
              </w:rPr>
            </w:pPr>
          </w:p>
          <w:tbl>
            <w:tblPr>
              <w:tblW w:w="4800" w:type="pct"/>
              <w:jc w:val="center"/>
              <w:tblCellSpacing w:w="0" w:type="dxa"/>
              <w:tblCellMar>
                <w:left w:w="10" w:type="dxa"/>
                <w:right w:w="2" w:type="dxa"/>
              </w:tblCellMar>
              <w:tblLook w:val="04A0"/>
            </w:tblPr>
            <w:tblGrid>
              <w:gridCol w:w="7574"/>
            </w:tblGrid>
            <w:tr w:rsidR="005B5787" w:rsidRPr="005B5787">
              <w:trPr>
                <w:tblCellSpacing w:w="0" w:type="dxa"/>
                <w:jc w:val="center"/>
              </w:trPr>
              <w:tc>
                <w:tcPr>
                  <w:tcW w:w="0" w:type="auto"/>
                  <w:tcMar>
                    <w:top w:w="82" w:type="dxa"/>
                    <w:left w:w="99" w:type="dxa"/>
                    <w:bottom w:w="82" w:type="dxa"/>
                    <w:right w:w="2" w:type="dxa"/>
                  </w:tcMar>
                  <w:vAlign w:val="center"/>
                  <w:hideMark/>
                </w:tcPr>
                <w:p w:rsidR="005B5787" w:rsidRPr="005B5787" w:rsidRDefault="005B5787" w:rsidP="005B5787">
                  <w:pPr>
                    <w:widowControl/>
                    <w:spacing w:line="206" w:lineRule="atLeast"/>
                    <w:jc w:val="left"/>
                    <w:rPr>
                      <w:rFonts w:ascii="Arial" w:eastAsia="宋体" w:hAnsi="Arial" w:cs="Arial"/>
                      <w:color w:val="000000"/>
                      <w:kern w:val="0"/>
                      <w:sz w:val="12"/>
                      <w:szCs w:val="12"/>
                    </w:rPr>
                  </w:pPr>
                  <w:r w:rsidRPr="005B5787">
                    <w:rPr>
                      <w:rFonts w:ascii="Arial" w:eastAsia="宋体" w:hAnsi="Arial" w:cs="Arial"/>
                      <w:color w:val="000000"/>
                      <w:kern w:val="0"/>
                      <w:sz w:val="12"/>
                      <w:szCs w:val="12"/>
                    </w:rPr>
                    <w:t>本标准的产品分类和要求参照国际环保纺织协会</w:t>
                  </w:r>
                  <w:proofErr w:type="spellStart"/>
                  <w:r w:rsidRPr="005B5787">
                    <w:rPr>
                      <w:rFonts w:ascii="Arial" w:eastAsia="宋体" w:hAnsi="Arial" w:cs="Arial"/>
                      <w:color w:val="000000"/>
                      <w:kern w:val="0"/>
                      <w:sz w:val="12"/>
                      <w:szCs w:val="12"/>
                    </w:rPr>
                    <w:t>OekoTex</w:t>
                  </w:r>
                  <w:proofErr w:type="spellEnd"/>
                  <w:r w:rsidRPr="005B5787">
                    <w:rPr>
                      <w:rFonts w:ascii="Arial" w:eastAsia="宋体" w:hAnsi="Arial" w:cs="Arial"/>
                      <w:color w:val="000000"/>
                      <w:kern w:val="0"/>
                      <w:sz w:val="12"/>
                      <w:szCs w:val="12"/>
                    </w:rPr>
                    <w:t>? Standard100</w:t>
                  </w:r>
                  <w:r w:rsidRPr="005B5787">
                    <w:rPr>
                      <w:rFonts w:ascii="Arial" w:eastAsia="宋体" w:hAnsi="Arial" w:cs="Arial"/>
                      <w:color w:val="000000"/>
                      <w:kern w:val="0"/>
                      <w:sz w:val="12"/>
                      <w:szCs w:val="12"/>
                    </w:rPr>
                    <w:t>《生态纺织品通用及特殊技术要求》</w:t>
                  </w:r>
                  <w:r w:rsidRPr="005B5787">
                    <w:rPr>
                      <w:rFonts w:ascii="Arial" w:eastAsia="宋体" w:hAnsi="Arial" w:cs="Arial"/>
                      <w:color w:val="000000"/>
                      <w:kern w:val="0"/>
                      <w:sz w:val="12"/>
                      <w:szCs w:val="12"/>
                    </w:rPr>
                    <w:t>(2008</w:t>
                  </w:r>
                  <w:r w:rsidRPr="005B5787">
                    <w:rPr>
                      <w:rFonts w:ascii="Arial" w:eastAsia="宋体" w:hAnsi="Arial" w:cs="Arial"/>
                      <w:color w:val="000000"/>
                      <w:kern w:val="0"/>
                      <w:sz w:val="12"/>
                      <w:szCs w:val="12"/>
                    </w:rPr>
                    <w:t>年第</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版</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本标准代替</w:t>
                  </w:r>
                  <w:r w:rsidRPr="005B5787">
                    <w:rPr>
                      <w:rFonts w:ascii="Arial" w:eastAsia="宋体" w:hAnsi="Arial" w:cs="Arial"/>
                      <w:color w:val="000000"/>
                      <w:kern w:val="0"/>
                      <w:sz w:val="12"/>
                      <w:szCs w:val="12"/>
                    </w:rPr>
                    <w:t>GB/T18885-2002</w:t>
                  </w:r>
                  <w:r w:rsidRPr="005B5787">
                    <w:rPr>
                      <w:rFonts w:ascii="Arial" w:eastAsia="宋体" w:hAnsi="Arial" w:cs="Arial"/>
                      <w:color w:val="000000"/>
                      <w:kern w:val="0"/>
                      <w:sz w:val="12"/>
                      <w:szCs w:val="12"/>
                    </w:rPr>
                    <w:t>《生态纺织品技术要求》</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与</w:t>
                  </w:r>
                  <w:r w:rsidRPr="005B5787">
                    <w:rPr>
                      <w:rFonts w:ascii="Arial" w:eastAsia="宋体" w:hAnsi="Arial" w:cs="Arial"/>
                      <w:color w:val="000000"/>
                      <w:kern w:val="0"/>
                      <w:sz w:val="12"/>
                      <w:szCs w:val="12"/>
                    </w:rPr>
                    <w:t>GB/T18885-2002</w:t>
                  </w:r>
                  <w:r w:rsidRPr="005B5787">
                    <w:rPr>
                      <w:rFonts w:ascii="Arial" w:eastAsia="宋体" w:hAnsi="Arial" w:cs="Arial"/>
                      <w:color w:val="000000"/>
                      <w:kern w:val="0"/>
                      <w:sz w:val="12"/>
                      <w:szCs w:val="12"/>
                    </w:rPr>
                    <w:t>的主要差异如下</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标准的英文名称改为</w:t>
                  </w:r>
                  <w:proofErr w:type="spellStart"/>
                  <w:r w:rsidRPr="005B5787">
                    <w:rPr>
                      <w:rFonts w:ascii="Arial" w:eastAsia="宋体" w:hAnsi="Arial" w:cs="Arial"/>
                      <w:color w:val="000000"/>
                      <w:kern w:val="0"/>
                      <w:sz w:val="12"/>
                      <w:szCs w:val="12"/>
                    </w:rPr>
                    <w:t>Technicalspecificationsofecologicaltextiles</w:t>
                  </w:r>
                  <w:proofErr w:type="spellEnd"/>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规范性引用文件中增加了</w:t>
                  </w:r>
                  <w:r w:rsidRPr="005B5787">
                    <w:rPr>
                      <w:rFonts w:ascii="Arial" w:eastAsia="宋体" w:hAnsi="Arial" w:cs="Arial"/>
                      <w:color w:val="000000"/>
                      <w:kern w:val="0"/>
                      <w:sz w:val="12"/>
                      <w:szCs w:val="12"/>
                    </w:rPr>
                    <w:t>GB/T20382</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致癌染料的测定》等</w:t>
                  </w:r>
                  <w:r w:rsidRPr="005B5787">
                    <w:rPr>
                      <w:rFonts w:ascii="Arial" w:eastAsia="宋体" w:hAnsi="Arial" w:cs="Arial"/>
                      <w:color w:val="000000"/>
                      <w:kern w:val="0"/>
                      <w:sz w:val="12"/>
                      <w:szCs w:val="12"/>
                    </w:rPr>
                    <w:t>9</w:t>
                  </w:r>
                  <w:r w:rsidRPr="005B5787">
                    <w:rPr>
                      <w:rFonts w:ascii="Arial" w:eastAsia="宋体" w:hAnsi="Arial" w:cs="Arial"/>
                      <w:color w:val="000000"/>
                      <w:kern w:val="0"/>
                      <w:sz w:val="12"/>
                      <w:szCs w:val="12"/>
                    </w:rPr>
                    <w:t>项试验方法标准</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取消了</w:t>
                  </w:r>
                  <w:r w:rsidRPr="005B5787">
                    <w:rPr>
                      <w:rFonts w:ascii="Arial" w:eastAsia="宋体" w:hAnsi="Arial" w:cs="Arial"/>
                      <w:color w:val="000000"/>
                      <w:kern w:val="0"/>
                      <w:sz w:val="12"/>
                      <w:szCs w:val="12"/>
                    </w:rPr>
                    <w:t>OekoTex200</w:t>
                  </w:r>
                  <w:r w:rsidRPr="005B5787">
                    <w:rPr>
                      <w:rFonts w:ascii="Arial" w:eastAsia="宋体" w:hAnsi="Arial" w:cs="Arial"/>
                      <w:color w:val="000000"/>
                      <w:kern w:val="0"/>
                      <w:sz w:val="12"/>
                      <w:szCs w:val="12"/>
                    </w:rPr>
                    <w:t>《检测程序》和</w:t>
                  </w:r>
                  <w:r w:rsidRPr="005B5787">
                    <w:rPr>
                      <w:rFonts w:ascii="Arial" w:eastAsia="宋体" w:hAnsi="Arial" w:cs="Arial"/>
                      <w:color w:val="000000"/>
                      <w:kern w:val="0"/>
                      <w:sz w:val="12"/>
                      <w:szCs w:val="12"/>
                    </w:rPr>
                    <w:t xml:space="preserve">SN0704 </w:t>
                  </w:r>
                  <w:r w:rsidRPr="005B5787">
                    <w:rPr>
                      <w:rFonts w:ascii="Arial" w:eastAsia="宋体" w:hAnsi="Arial" w:cs="Arial"/>
                      <w:color w:val="000000"/>
                      <w:kern w:val="0"/>
                      <w:sz w:val="12"/>
                      <w:szCs w:val="12"/>
                    </w:rPr>
                    <w:t>《出口皮革手套中铬</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六价</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含量的检测方法</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分光光度法》。</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婴幼儿的年龄由</w:t>
                  </w:r>
                  <w:r w:rsidRPr="005B5787">
                    <w:rPr>
                      <w:rFonts w:ascii="Arial" w:eastAsia="宋体" w:hAnsi="Arial" w:cs="Arial"/>
                      <w:color w:val="000000"/>
                      <w:kern w:val="0"/>
                      <w:sz w:val="12"/>
                      <w:szCs w:val="12"/>
                    </w:rPr>
                    <w:t>24</w:t>
                  </w:r>
                  <w:r w:rsidRPr="005B5787">
                    <w:rPr>
                      <w:rFonts w:ascii="Arial" w:eastAsia="宋体" w:hAnsi="Arial" w:cs="Arial"/>
                      <w:color w:val="000000"/>
                      <w:kern w:val="0"/>
                      <w:sz w:val="12"/>
                      <w:szCs w:val="12"/>
                    </w:rPr>
                    <w:t>个月改为</w:t>
                  </w:r>
                  <w:r w:rsidRPr="005B5787">
                    <w:rPr>
                      <w:rFonts w:ascii="Arial" w:eastAsia="宋体" w:hAnsi="Arial" w:cs="Arial"/>
                      <w:color w:val="000000"/>
                      <w:kern w:val="0"/>
                      <w:sz w:val="12"/>
                      <w:szCs w:val="12"/>
                    </w:rPr>
                    <w:t>36</w:t>
                  </w:r>
                  <w:r w:rsidRPr="005B5787">
                    <w:rPr>
                      <w:rFonts w:ascii="Arial" w:eastAsia="宋体" w:hAnsi="Arial" w:cs="Arial"/>
                      <w:color w:val="000000"/>
                      <w:kern w:val="0"/>
                      <w:sz w:val="12"/>
                      <w:szCs w:val="12"/>
                    </w:rPr>
                    <w:t>个月。</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取消了表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中装饰材料重金属锑的限量值</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对重金属</w:t>
                  </w:r>
                  <w:proofErr w:type="gramStart"/>
                  <w:r w:rsidRPr="005B5787">
                    <w:rPr>
                      <w:rFonts w:ascii="Arial" w:eastAsia="宋体" w:hAnsi="Arial" w:cs="Arial"/>
                      <w:color w:val="000000"/>
                      <w:kern w:val="0"/>
                      <w:sz w:val="12"/>
                      <w:szCs w:val="12"/>
                    </w:rPr>
                    <w:t>铅增加</w:t>
                  </w:r>
                  <w:proofErr w:type="gramEnd"/>
                  <w:r w:rsidRPr="005B5787">
                    <w:rPr>
                      <w:rFonts w:ascii="Arial" w:eastAsia="宋体" w:hAnsi="Arial" w:cs="Arial"/>
                      <w:color w:val="000000"/>
                      <w:kern w:val="0"/>
                      <w:sz w:val="12"/>
                      <w:szCs w:val="12"/>
                    </w:rPr>
                    <w:t>了禁止使用铅和铅合金的注解。</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将表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中四氯苯酚、五氯苯酚及邻苯基苯酚统称为苯酚化合物</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其中四氯苯酚的限量改为</w:t>
                  </w:r>
                  <w:r w:rsidRPr="005B5787">
                    <w:rPr>
                      <w:rFonts w:ascii="Arial" w:eastAsia="宋体" w:hAnsi="Arial" w:cs="Arial"/>
                      <w:color w:val="000000"/>
                      <w:kern w:val="0"/>
                      <w:sz w:val="12"/>
                      <w:szCs w:val="12"/>
                    </w:rPr>
                    <w:t>3</w:t>
                  </w:r>
                  <w:r w:rsidRPr="005B5787">
                    <w:rPr>
                      <w:rFonts w:ascii="Arial" w:eastAsia="宋体" w:hAnsi="Arial" w:cs="Arial"/>
                      <w:color w:val="000000"/>
                      <w:kern w:val="0"/>
                      <w:sz w:val="12"/>
                      <w:szCs w:val="12"/>
                    </w:rPr>
                    <w:t>个同分异构体的总量</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并对邻苯基苯酚的限量值进行了调整。</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将表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中有机氯载体的名称改为氯苯和氯化甲苯。</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将表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中</w:t>
                  </w:r>
                  <w:r w:rsidRPr="005B5787">
                    <w:rPr>
                      <w:rFonts w:ascii="Arial" w:eastAsia="宋体" w:hAnsi="Arial" w:cs="Arial"/>
                      <w:color w:val="000000"/>
                      <w:kern w:val="0"/>
                      <w:sz w:val="12"/>
                      <w:szCs w:val="12"/>
                    </w:rPr>
                    <w:t xml:space="preserve">PVC </w:t>
                  </w:r>
                  <w:r w:rsidRPr="005B5787">
                    <w:rPr>
                      <w:rFonts w:ascii="Arial" w:eastAsia="宋体" w:hAnsi="Arial" w:cs="Arial"/>
                      <w:color w:val="000000"/>
                      <w:kern w:val="0"/>
                      <w:sz w:val="12"/>
                      <w:szCs w:val="12"/>
                    </w:rPr>
                    <w:t>增塑剂的名称改为邻苯二甲酸酯</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并在直接接触皮肤用品中增加了对邻苯二甲酸二</w:t>
                  </w:r>
                  <w:r w:rsidRPr="005B5787">
                    <w:rPr>
                      <w:rFonts w:ascii="Arial" w:eastAsia="宋体" w:hAnsi="Arial" w:cs="Arial"/>
                      <w:color w:val="000000"/>
                      <w:kern w:val="0"/>
                      <w:sz w:val="12"/>
                      <w:szCs w:val="12"/>
                    </w:rPr>
                    <w:t>(2</w:t>
                  </w:r>
                  <w:r w:rsidRPr="005B5787">
                    <w:rPr>
                      <w:rFonts w:ascii="Arial" w:eastAsia="宋体" w:hAnsi="Arial" w:cs="Arial"/>
                      <w:color w:val="000000"/>
                      <w:kern w:val="0"/>
                      <w:sz w:val="12"/>
                      <w:szCs w:val="12"/>
                    </w:rPr>
                    <w:t>乙基</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己酯、邻苯二甲酸丁基苄基酯和</w:t>
                  </w:r>
                  <w:proofErr w:type="gramStart"/>
                  <w:r w:rsidRPr="005B5787">
                    <w:rPr>
                      <w:rFonts w:ascii="Arial" w:eastAsia="宋体" w:hAnsi="Arial" w:cs="Arial"/>
                      <w:color w:val="000000"/>
                      <w:kern w:val="0"/>
                      <w:sz w:val="12"/>
                      <w:szCs w:val="12"/>
                    </w:rPr>
                    <w:t>邻苯</w:t>
                  </w:r>
                  <w:proofErr w:type="gramEnd"/>
                  <w:r w:rsidRPr="005B5787">
                    <w:rPr>
                      <w:rFonts w:ascii="Arial" w:eastAsia="宋体" w:hAnsi="Arial" w:cs="Arial"/>
                      <w:color w:val="000000"/>
                      <w:kern w:val="0"/>
                      <w:sz w:val="12"/>
                      <w:szCs w:val="12"/>
                    </w:rPr>
                    <w:t>二甲酸二丁酯总量的限量值。</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有机锡化合物中直接接触皮肤用品、非直接接触皮肤用品和装饰材料增加了二丁基锡</w:t>
                  </w:r>
                  <w:r w:rsidRPr="005B5787">
                    <w:rPr>
                      <w:rFonts w:ascii="Arial" w:eastAsia="宋体" w:hAnsi="Arial" w:cs="Arial"/>
                      <w:color w:val="000000"/>
                      <w:kern w:val="0"/>
                      <w:sz w:val="12"/>
                      <w:szCs w:val="12"/>
                    </w:rPr>
                    <w:t>(DBP)</w:t>
                  </w:r>
                  <w:r w:rsidRPr="005B5787">
                    <w:rPr>
                      <w:rFonts w:ascii="Arial" w:eastAsia="宋体" w:hAnsi="Arial" w:cs="Arial"/>
                      <w:color w:val="000000"/>
                      <w:kern w:val="0"/>
                      <w:sz w:val="12"/>
                      <w:szCs w:val="12"/>
                    </w:rPr>
                    <w:t>的限量值</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全部四类产品增加了三苯基锡</w:t>
                  </w:r>
                  <w:r w:rsidRPr="005B5787">
                    <w:rPr>
                      <w:rFonts w:ascii="Arial" w:eastAsia="宋体" w:hAnsi="Arial" w:cs="Arial"/>
                      <w:color w:val="000000"/>
                      <w:kern w:val="0"/>
                      <w:sz w:val="12"/>
                      <w:szCs w:val="12"/>
                    </w:rPr>
                    <w:t>(</w:t>
                  </w:r>
                  <w:proofErr w:type="spellStart"/>
                  <w:r w:rsidRPr="005B5787">
                    <w:rPr>
                      <w:rFonts w:ascii="Arial" w:eastAsia="宋体" w:hAnsi="Arial" w:cs="Arial"/>
                      <w:color w:val="000000"/>
                      <w:kern w:val="0"/>
                      <w:sz w:val="12"/>
                      <w:szCs w:val="12"/>
                    </w:rPr>
                    <w:t>TPhT</w:t>
                  </w:r>
                  <w:proofErr w:type="spellEnd"/>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的限量值。</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中致敏染料的限量值改为</w:t>
                  </w:r>
                  <w:r w:rsidRPr="005B5787">
                    <w:rPr>
                      <w:rFonts w:ascii="Arial" w:eastAsia="宋体" w:hAnsi="Arial" w:cs="Arial"/>
                      <w:color w:val="000000"/>
                      <w:kern w:val="0"/>
                      <w:sz w:val="12"/>
                      <w:szCs w:val="12"/>
                    </w:rPr>
                    <w:t>50mg/kg</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表</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中取消了一般气味的检测项目</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增加了其他染料和禁用纤维两项新内容。</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 xml:space="preserve">A </w:t>
                  </w:r>
                  <w:r w:rsidRPr="005B5787">
                    <w:rPr>
                      <w:rFonts w:ascii="Arial" w:eastAsia="宋体" w:hAnsi="Arial" w:cs="Arial"/>
                      <w:color w:val="000000"/>
                      <w:kern w:val="0"/>
                      <w:sz w:val="12"/>
                      <w:szCs w:val="12"/>
                    </w:rPr>
                    <w:t>中增加了一种芳香胺</w:t>
                  </w:r>
                  <w:r w:rsidRPr="005B5787">
                    <w:rPr>
                      <w:rFonts w:ascii="Arial" w:eastAsia="宋体" w:hAnsi="Arial" w:cs="Arial"/>
                      <w:color w:val="000000"/>
                      <w:kern w:val="0"/>
                      <w:sz w:val="12"/>
                      <w:szCs w:val="12"/>
                    </w:rPr>
                    <w:t>4</w:t>
                  </w:r>
                  <w:r w:rsidRPr="005B5787">
                    <w:rPr>
                      <w:rFonts w:ascii="Arial" w:eastAsia="宋体" w:hAnsi="Arial" w:cs="Arial"/>
                      <w:color w:val="000000"/>
                      <w:kern w:val="0"/>
                      <w:sz w:val="12"/>
                      <w:szCs w:val="12"/>
                    </w:rPr>
                    <w:t>氨基偶氮苯</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见表</w:t>
                  </w:r>
                  <w:r w:rsidRPr="005B5787">
                    <w:rPr>
                      <w:rFonts w:ascii="Arial" w:eastAsia="宋体" w:hAnsi="Arial" w:cs="Arial"/>
                      <w:color w:val="000000"/>
                      <w:kern w:val="0"/>
                      <w:sz w:val="12"/>
                      <w:szCs w:val="12"/>
                    </w:rPr>
                    <w:t>A.2)</w:t>
                  </w:r>
                  <w:r w:rsidRPr="005B5787">
                    <w:rPr>
                      <w:rFonts w:ascii="Arial" w:eastAsia="宋体" w:hAnsi="Arial" w:cs="Arial"/>
                      <w:color w:val="000000"/>
                      <w:kern w:val="0"/>
                      <w:sz w:val="12"/>
                      <w:szCs w:val="12"/>
                    </w:rPr>
                    <w:t>、两种致癌染料碱性紫</w:t>
                  </w:r>
                  <w:r w:rsidRPr="005B5787">
                    <w:rPr>
                      <w:rFonts w:ascii="Arial" w:eastAsia="宋体" w:hAnsi="Arial" w:cs="Arial"/>
                      <w:color w:val="000000"/>
                      <w:kern w:val="0"/>
                      <w:sz w:val="12"/>
                      <w:szCs w:val="12"/>
                    </w:rPr>
                    <w:t>14</w:t>
                  </w:r>
                  <w:r w:rsidRPr="005B5787">
                    <w:rPr>
                      <w:rFonts w:ascii="Arial" w:eastAsia="宋体" w:hAnsi="Arial" w:cs="Arial"/>
                      <w:color w:val="000000"/>
                      <w:kern w:val="0"/>
                      <w:sz w:val="12"/>
                      <w:szCs w:val="12"/>
                    </w:rPr>
                    <w:t>和分散</w:t>
                  </w:r>
                  <w:proofErr w:type="gramStart"/>
                  <w:r w:rsidRPr="005B5787">
                    <w:rPr>
                      <w:rFonts w:ascii="Arial" w:eastAsia="宋体" w:hAnsi="Arial" w:cs="Arial"/>
                      <w:color w:val="000000"/>
                      <w:kern w:val="0"/>
                      <w:sz w:val="12"/>
                      <w:szCs w:val="12"/>
                    </w:rPr>
                    <w:t>橙</w:t>
                  </w:r>
                  <w:proofErr w:type="gramEnd"/>
                  <w:r w:rsidRPr="005B5787">
                    <w:rPr>
                      <w:rFonts w:ascii="Arial" w:eastAsia="宋体" w:hAnsi="Arial" w:cs="Arial"/>
                      <w:color w:val="000000"/>
                      <w:kern w:val="0"/>
                      <w:sz w:val="12"/>
                      <w:szCs w:val="12"/>
                    </w:rPr>
                    <w:t>11(</w:t>
                  </w:r>
                  <w:r w:rsidRPr="005B5787">
                    <w:rPr>
                      <w:rFonts w:ascii="Arial" w:eastAsia="宋体" w:hAnsi="Arial" w:cs="Arial"/>
                      <w:color w:val="000000"/>
                      <w:kern w:val="0"/>
                      <w:sz w:val="12"/>
                      <w:szCs w:val="12"/>
                    </w:rPr>
                    <w:t>见表</w:t>
                  </w:r>
                  <w:r w:rsidRPr="005B5787">
                    <w:rPr>
                      <w:rFonts w:ascii="Arial" w:eastAsia="宋体" w:hAnsi="Arial" w:cs="Arial"/>
                      <w:color w:val="000000"/>
                      <w:kern w:val="0"/>
                      <w:sz w:val="12"/>
                      <w:szCs w:val="12"/>
                    </w:rPr>
                    <w:t>A.3)</w:t>
                  </w:r>
                  <w:r w:rsidRPr="005B5787">
                    <w:rPr>
                      <w:rFonts w:ascii="Arial" w:eastAsia="宋体" w:hAnsi="Arial" w:cs="Arial"/>
                      <w:color w:val="000000"/>
                      <w:kern w:val="0"/>
                      <w:sz w:val="12"/>
                      <w:szCs w:val="12"/>
                    </w:rPr>
                    <w:t>及一种致敏染料分散棕</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见表</w:t>
                  </w:r>
                  <w:r w:rsidRPr="005B5787">
                    <w:rPr>
                      <w:rFonts w:ascii="Arial" w:eastAsia="宋体" w:hAnsi="Arial" w:cs="Arial"/>
                      <w:color w:val="000000"/>
                      <w:kern w:val="0"/>
                      <w:sz w:val="12"/>
                      <w:szCs w:val="12"/>
                    </w:rPr>
                    <w:t>A.4),</w:t>
                  </w:r>
                  <w:r w:rsidRPr="005B5787">
                    <w:rPr>
                      <w:rFonts w:ascii="Arial" w:eastAsia="宋体" w:hAnsi="Arial" w:cs="Arial"/>
                      <w:color w:val="000000"/>
                      <w:kern w:val="0"/>
                      <w:sz w:val="12"/>
                      <w:szCs w:val="12"/>
                    </w:rPr>
                    <w:t>并增加了两种其他有害染料</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见表</w:t>
                  </w:r>
                  <w:r w:rsidRPr="005B5787">
                    <w:rPr>
                      <w:rFonts w:ascii="Arial" w:eastAsia="宋体" w:hAnsi="Arial" w:cs="Arial"/>
                      <w:color w:val="000000"/>
                      <w:kern w:val="0"/>
                      <w:sz w:val="12"/>
                      <w:szCs w:val="12"/>
                    </w:rPr>
                    <w:t>A.5)</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B</w:t>
                  </w:r>
                  <w:r w:rsidRPr="005B5787">
                    <w:rPr>
                      <w:rFonts w:ascii="Arial" w:eastAsia="宋体" w:hAnsi="Arial" w:cs="Arial"/>
                      <w:color w:val="000000"/>
                      <w:kern w:val="0"/>
                      <w:sz w:val="12"/>
                      <w:szCs w:val="12"/>
                    </w:rPr>
                    <w:t>中增加了六种杀虫剂。</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 xml:space="preserve">E </w:t>
                  </w:r>
                  <w:r w:rsidRPr="005B5787">
                    <w:rPr>
                      <w:rFonts w:ascii="Arial" w:eastAsia="宋体" w:hAnsi="Arial" w:cs="Arial"/>
                      <w:color w:val="000000"/>
                      <w:kern w:val="0"/>
                      <w:sz w:val="12"/>
                      <w:szCs w:val="12"/>
                    </w:rPr>
                    <w:t>中增加了两种禁用阻燃剂。</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w:t>
                  </w:r>
                  <w:r w:rsidRPr="005B5787">
                    <w:rPr>
                      <w:rFonts w:ascii="Arial" w:eastAsia="宋体" w:hAnsi="Arial" w:cs="Arial"/>
                      <w:color w:val="000000"/>
                      <w:kern w:val="0"/>
                      <w:sz w:val="12"/>
                      <w:szCs w:val="12"/>
                    </w:rPr>
                    <w:t>增加了附录</w:t>
                  </w:r>
                  <w:r w:rsidRPr="005B5787">
                    <w:rPr>
                      <w:rFonts w:ascii="Arial" w:eastAsia="宋体" w:hAnsi="Arial" w:cs="Arial"/>
                      <w:color w:val="000000"/>
                      <w:kern w:val="0"/>
                      <w:sz w:val="12"/>
                      <w:szCs w:val="12"/>
                    </w:rPr>
                    <w:t>F</w:t>
                  </w:r>
                  <w:r w:rsidRPr="005B5787">
                    <w:rPr>
                      <w:rFonts w:ascii="Arial" w:eastAsia="宋体" w:hAnsi="Arial" w:cs="Arial"/>
                      <w:color w:val="000000"/>
                      <w:kern w:val="0"/>
                      <w:sz w:val="12"/>
                      <w:szCs w:val="12"/>
                    </w:rPr>
                    <w:t>含氯酚</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将原附录</w:t>
                  </w:r>
                  <w:r w:rsidRPr="005B5787">
                    <w:rPr>
                      <w:rFonts w:ascii="Arial" w:eastAsia="宋体" w:hAnsi="Arial" w:cs="Arial"/>
                      <w:color w:val="000000"/>
                      <w:kern w:val="0"/>
                      <w:sz w:val="12"/>
                      <w:szCs w:val="12"/>
                    </w:rPr>
                    <w:t>F</w:t>
                  </w:r>
                  <w:r w:rsidRPr="005B5787">
                    <w:rPr>
                      <w:rFonts w:ascii="Arial" w:eastAsia="宋体" w:hAnsi="Arial" w:cs="Arial"/>
                      <w:color w:val="000000"/>
                      <w:kern w:val="0"/>
                      <w:sz w:val="12"/>
                      <w:szCs w:val="12"/>
                    </w:rPr>
                    <w:t>顺延为附录</w:t>
                  </w:r>
                  <w:r w:rsidRPr="005B5787">
                    <w:rPr>
                      <w:rFonts w:ascii="Arial" w:eastAsia="宋体" w:hAnsi="Arial" w:cs="Arial"/>
                      <w:color w:val="000000"/>
                      <w:kern w:val="0"/>
                      <w:sz w:val="12"/>
                      <w:szCs w:val="12"/>
                    </w:rPr>
                    <w:t>G</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本标准的附录</w:t>
                  </w:r>
                  <w:r w:rsidRPr="005B5787">
                    <w:rPr>
                      <w:rFonts w:ascii="Arial" w:eastAsia="宋体" w:hAnsi="Arial" w:cs="Arial"/>
                      <w:color w:val="000000"/>
                      <w:kern w:val="0"/>
                      <w:sz w:val="12"/>
                      <w:szCs w:val="12"/>
                    </w:rPr>
                    <w:t>A</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B</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C</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D</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E</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F</w:t>
                  </w:r>
                  <w:r w:rsidRPr="005B5787">
                    <w:rPr>
                      <w:rFonts w:ascii="Arial" w:eastAsia="宋体" w:hAnsi="Arial" w:cs="Arial"/>
                      <w:color w:val="000000"/>
                      <w:kern w:val="0"/>
                      <w:sz w:val="12"/>
                      <w:szCs w:val="12"/>
                    </w:rPr>
                    <w:t>、附录</w:t>
                  </w:r>
                  <w:r w:rsidRPr="005B5787">
                    <w:rPr>
                      <w:rFonts w:ascii="Arial" w:eastAsia="宋体" w:hAnsi="Arial" w:cs="Arial"/>
                      <w:color w:val="000000"/>
                      <w:kern w:val="0"/>
                      <w:sz w:val="12"/>
                      <w:szCs w:val="12"/>
                    </w:rPr>
                    <w:t xml:space="preserve">G </w:t>
                  </w:r>
                  <w:r w:rsidRPr="005B5787">
                    <w:rPr>
                      <w:rFonts w:ascii="Arial" w:eastAsia="宋体" w:hAnsi="Arial" w:cs="Arial"/>
                      <w:color w:val="000000"/>
                      <w:kern w:val="0"/>
                      <w:sz w:val="12"/>
                      <w:szCs w:val="12"/>
                    </w:rPr>
                    <w:t>为规范性附录。</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本标准由中国纺织工业协会提出。</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本标准由全国纺织品标准化技术委员会基础标准分会</w:t>
                  </w:r>
                  <w:r w:rsidRPr="005B5787">
                    <w:rPr>
                      <w:rFonts w:ascii="Arial" w:eastAsia="宋体" w:hAnsi="Arial" w:cs="Arial"/>
                      <w:color w:val="000000"/>
                      <w:kern w:val="0"/>
                      <w:sz w:val="12"/>
                      <w:szCs w:val="12"/>
                    </w:rPr>
                    <w:t>(SAC/TC209/SC1)</w:t>
                  </w:r>
                  <w:r w:rsidRPr="005B5787">
                    <w:rPr>
                      <w:rFonts w:ascii="Arial" w:eastAsia="宋体" w:hAnsi="Arial" w:cs="Arial"/>
                      <w:color w:val="000000"/>
                      <w:kern w:val="0"/>
                      <w:sz w:val="12"/>
                      <w:szCs w:val="12"/>
                    </w:rPr>
                    <w:t>归口。</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本标准由国家纺织制品质量监督检验中心负责起草</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浙江生态纺织品禁用染料检测中心有限公司参加起草。</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本标准主要起草人</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李治恩、李纯、王宝军、</w:t>
                  </w:r>
                  <w:proofErr w:type="gramStart"/>
                  <w:r w:rsidRPr="005B5787">
                    <w:rPr>
                      <w:rFonts w:ascii="Arial" w:eastAsia="宋体" w:hAnsi="Arial" w:cs="Arial"/>
                      <w:color w:val="000000"/>
                      <w:kern w:val="0"/>
                      <w:sz w:val="12"/>
                      <w:szCs w:val="12"/>
                    </w:rPr>
                    <w:t>卢鸯</w:t>
                  </w:r>
                  <w:proofErr w:type="gramEnd"/>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t>本标准所代替标准的历次版本发布情况为</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---GB/T18885-2002</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 xml:space="preserve"> </w:t>
                  </w:r>
                </w:p>
              </w:tc>
            </w:tr>
          </w:tbl>
          <w:p w:rsidR="005B5787" w:rsidRPr="005B5787" w:rsidRDefault="005B5787" w:rsidP="005B5787">
            <w:pPr>
              <w:widowControl/>
              <w:spacing w:line="360" w:lineRule="auto"/>
              <w:jc w:val="left"/>
              <w:rPr>
                <w:rFonts w:ascii="宋体" w:eastAsia="宋体" w:hAnsi="宋体" w:cs="宋体"/>
                <w:color w:val="000000"/>
                <w:kern w:val="0"/>
                <w:szCs w:val="21"/>
              </w:rPr>
            </w:pPr>
          </w:p>
        </w:tc>
      </w:tr>
      <w:tr w:rsidR="005B5787" w:rsidRPr="005B5787">
        <w:trPr>
          <w:trHeight w:val="30"/>
          <w:tblCellSpacing w:w="0" w:type="dxa"/>
          <w:jc w:val="center"/>
        </w:trPr>
        <w:tc>
          <w:tcPr>
            <w:tcW w:w="0" w:type="auto"/>
            <w:vAlign w:val="center"/>
            <w:hideMark/>
          </w:tcPr>
          <w:p w:rsidR="005B5787" w:rsidRPr="005B5787" w:rsidRDefault="005B5787" w:rsidP="005B5787">
            <w:pPr>
              <w:widowControl/>
              <w:spacing w:line="360" w:lineRule="auto"/>
              <w:jc w:val="left"/>
              <w:rPr>
                <w:rFonts w:ascii="宋体" w:eastAsia="宋体" w:hAnsi="宋体" w:cs="宋体"/>
                <w:color w:val="000000"/>
                <w:kern w:val="0"/>
                <w:sz w:val="4"/>
                <w:szCs w:val="21"/>
              </w:rPr>
            </w:pPr>
          </w:p>
        </w:tc>
      </w:tr>
      <w:tr w:rsidR="005B5787" w:rsidRPr="005B5787">
        <w:trPr>
          <w:tblCellSpacing w:w="0" w:type="dxa"/>
          <w:jc w:val="center"/>
        </w:trPr>
        <w:tc>
          <w:tcPr>
            <w:tcW w:w="0" w:type="auto"/>
            <w:vAlign w:val="center"/>
            <w:hideMark/>
          </w:tcPr>
          <w:tbl>
            <w:tblPr>
              <w:tblW w:w="4800" w:type="pct"/>
              <w:jc w:val="center"/>
              <w:tblCellSpacing w:w="0" w:type="dxa"/>
              <w:tblCellMar>
                <w:left w:w="10" w:type="dxa"/>
                <w:right w:w="2" w:type="dxa"/>
              </w:tblCellMar>
              <w:tblLook w:val="04A0"/>
            </w:tblPr>
            <w:tblGrid>
              <w:gridCol w:w="266"/>
              <w:gridCol w:w="7308"/>
            </w:tblGrid>
            <w:tr w:rsidR="005B5787" w:rsidRPr="005B5787">
              <w:trPr>
                <w:tblCellSpacing w:w="0" w:type="dxa"/>
                <w:jc w:val="center"/>
              </w:trPr>
              <w:tc>
                <w:tcPr>
                  <w:tcW w:w="0" w:type="auto"/>
                  <w:vAlign w:val="center"/>
                  <w:hideMark/>
                </w:tcPr>
                <w:p w:rsidR="005B5787" w:rsidRPr="005B5787" w:rsidRDefault="005B5787" w:rsidP="005B5787">
                  <w:pPr>
                    <w:widowControl/>
                    <w:spacing w:line="360" w:lineRule="auto"/>
                    <w:jc w:val="left"/>
                    <w:rPr>
                      <w:rFonts w:ascii="宋体" w:eastAsia="宋体" w:hAnsi="宋体" w:cs="宋体"/>
                      <w:color w:val="000000"/>
                      <w:kern w:val="0"/>
                      <w:szCs w:val="21"/>
                    </w:rPr>
                  </w:pPr>
                </w:p>
              </w:tc>
              <w:tc>
                <w:tcPr>
                  <w:tcW w:w="0" w:type="auto"/>
                  <w:vAlign w:val="center"/>
                  <w:hideMark/>
                </w:tcPr>
                <w:p w:rsidR="005B5787" w:rsidRPr="005B5787" w:rsidRDefault="005B5787" w:rsidP="005B5787">
                  <w:pPr>
                    <w:widowControl/>
                    <w:spacing w:line="360" w:lineRule="auto"/>
                    <w:jc w:val="left"/>
                    <w:rPr>
                      <w:rFonts w:ascii="宋体" w:eastAsia="宋体" w:hAnsi="宋体" w:cs="宋体"/>
                      <w:b/>
                      <w:bCs/>
                      <w:color w:val="000000"/>
                      <w:kern w:val="0"/>
                      <w:sz w:val="12"/>
                      <w:szCs w:val="12"/>
                    </w:rPr>
                  </w:pPr>
                  <w:r w:rsidRPr="005B5787">
                    <w:rPr>
                      <w:rFonts w:ascii="宋体" w:eastAsia="宋体" w:hAnsi="宋体" w:cs="宋体" w:hint="eastAsia"/>
                      <w:b/>
                      <w:bCs/>
                      <w:color w:val="000000"/>
                      <w:kern w:val="0"/>
                      <w:sz w:val="12"/>
                      <w:szCs w:val="12"/>
                    </w:rPr>
                    <w:t>引用标准</w:t>
                  </w:r>
                </w:p>
              </w:tc>
            </w:tr>
          </w:tbl>
          <w:p w:rsidR="005B5787" w:rsidRPr="005B5787" w:rsidRDefault="005B5787" w:rsidP="005B5787">
            <w:pPr>
              <w:widowControl/>
              <w:spacing w:line="360" w:lineRule="auto"/>
              <w:jc w:val="left"/>
              <w:rPr>
                <w:rFonts w:ascii="宋体" w:eastAsia="宋体" w:hAnsi="宋体" w:cs="宋体"/>
                <w:vanish/>
                <w:color w:val="000000"/>
                <w:kern w:val="0"/>
                <w:szCs w:val="21"/>
              </w:rPr>
            </w:pPr>
          </w:p>
          <w:tbl>
            <w:tblPr>
              <w:tblW w:w="4800" w:type="pct"/>
              <w:jc w:val="center"/>
              <w:tblCellSpacing w:w="0" w:type="dxa"/>
              <w:tblCellMar>
                <w:left w:w="10" w:type="dxa"/>
                <w:right w:w="2" w:type="dxa"/>
              </w:tblCellMar>
              <w:tblLook w:val="04A0"/>
            </w:tblPr>
            <w:tblGrid>
              <w:gridCol w:w="7574"/>
            </w:tblGrid>
            <w:tr w:rsidR="005B5787" w:rsidRPr="005B5787">
              <w:trPr>
                <w:tblCellSpacing w:w="0" w:type="dxa"/>
                <w:jc w:val="center"/>
              </w:trPr>
              <w:tc>
                <w:tcPr>
                  <w:tcW w:w="0" w:type="auto"/>
                  <w:tcMar>
                    <w:top w:w="82" w:type="dxa"/>
                    <w:left w:w="99" w:type="dxa"/>
                    <w:bottom w:w="82" w:type="dxa"/>
                    <w:right w:w="2" w:type="dxa"/>
                  </w:tcMar>
                  <w:vAlign w:val="center"/>
                  <w:hideMark/>
                </w:tcPr>
                <w:p w:rsidR="005B5787" w:rsidRPr="005B5787" w:rsidRDefault="005B5787" w:rsidP="005B5787">
                  <w:pPr>
                    <w:widowControl/>
                    <w:spacing w:line="206" w:lineRule="atLeast"/>
                    <w:jc w:val="left"/>
                    <w:rPr>
                      <w:rFonts w:ascii="Arial" w:eastAsia="宋体" w:hAnsi="Arial" w:cs="Arial"/>
                      <w:color w:val="000000"/>
                      <w:kern w:val="0"/>
                      <w:sz w:val="12"/>
                      <w:szCs w:val="12"/>
                    </w:rPr>
                  </w:pPr>
                  <w:r w:rsidRPr="005B5787">
                    <w:rPr>
                      <w:rFonts w:ascii="Arial" w:eastAsia="宋体" w:hAnsi="Arial" w:cs="Arial"/>
                      <w:color w:val="000000"/>
                      <w:kern w:val="0"/>
                      <w:sz w:val="12"/>
                      <w:szCs w:val="12"/>
                    </w:rPr>
                    <w:t>下列文件中的条款通过本标准的引用而成为本标准的条款。凡是注日期的引用文件</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其随后所有的修改单</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不包括勘误的内容</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或修订版均不适用于本标准</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然而</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鼓励根据本标准达成协议的各方研究是否可使用这些文件的最新版本。凡是不注日期的引用文件</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其最新版本适用于本标准。</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GB/T2912.1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甲醛的测定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第</w:t>
                  </w:r>
                  <w:r w:rsidRPr="005B5787">
                    <w:rPr>
                      <w:rFonts w:ascii="Arial" w:eastAsia="宋体" w:hAnsi="Arial" w:cs="Arial"/>
                      <w:color w:val="000000"/>
                      <w:kern w:val="0"/>
                      <w:sz w:val="12"/>
                      <w:szCs w:val="12"/>
                    </w:rPr>
                    <w:t>1</w:t>
                  </w:r>
                  <w:r w:rsidRPr="005B5787">
                    <w:rPr>
                      <w:rFonts w:ascii="Arial" w:eastAsia="宋体" w:hAnsi="Arial" w:cs="Arial"/>
                      <w:color w:val="000000"/>
                      <w:kern w:val="0"/>
                      <w:sz w:val="12"/>
                      <w:szCs w:val="12"/>
                    </w:rPr>
                    <w:t>部分</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游离和水解的甲醛</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水萃取法</w:t>
                  </w:r>
                  <w:r w:rsidRPr="005B5787">
                    <w:rPr>
                      <w:rFonts w:ascii="Arial" w:eastAsia="宋体" w:hAnsi="Arial" w:cs="Arial"/>
                      <w:color w:val="000000"/>
                      <w:kern w:val="0"/>
                      <w:sz w:val="12"/>
                      <w:szCs w:val="12"/>
                    </w:rPr>
                    <w:t xml:space="preserve">)(GB/T2912.1-2009,ISO141841:1998,MOD) </w:t>
                  </w:r>
                  <w:r w:rsidRPr="005B5787">
                    <w:rPr>
                      <w:rFonts w:ascii="Arial" w:eastAsia="宋体" w:hAnsi="Arial" w:cs="Arial"/>
                      <w:color w:val="000000"/>
                      <w:kern w:val="0"/>
                      <w:sz w:val="12"/>
                      <w:szCs w:val="12"/>
                    </w:rPr>
                    <w:br/>
                    <w:t xml:space="preserve">GB/T3920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色牢度试验</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耐摩擦色牢度</w:t>
                  </w:r>
                  <w:r w:rsidRPr="005B5787">
                    <w:rPr>
                      <w:rFonts w:ascii="Arial" w:eastAsia="宋体" w:hAnsi="Arial" w:cs="Arial"/>
                      <w:color w:val="000000"/>
                      <w:kern w:val="0"/>
                      <w:sz w:val="12"/>
                      <w:szCs w:val="12"/>
                    </w:rPr>
                    <w:t xml:space="preserve">(GB/T3920-2008,ISO105X12:2001,MOD) </w:t>
                  </w:r>
                  <w:r w:rsidRPr="005B5787">
                    <w:rPr>
                      <w:rFonts w:ascii="Arial" w:eastAsia="宋体" w:hAnsi="Arial" w:cs="Arial"/>
                      <w:color w:val="000000"/>
                      <w:kern w:val="0"/>
                      <w:sz w:val="12"/>
                      <w:szCs w:val="12"/>
                    </w:rPr>
                    <w:br/>
                    <w:t xml:space="preserve">GB/T3922 </w:t>
                  </w:r>
                  <w:r w:rsidRPr="005B5787">
                    <w:rPr>
                      <w:rFonts w:ascii="Arial" w:eastAsia="宋体" w:hAnsi="Arial" w:cs="Arial"/>
                      <w:color w:val="000000"/>
                      <w:kern w:val="0"/>
                      <w:sz w:val="12"/>
                      <w:szCs w:val="12"/>
                    </w:rPr>
                    <w:t>纺织品耐汗渍色牢度试验方法</w:t>
                  </w:r>
                  <w:r w:rsidRPr="005B5787">
                    <w:rPr>
                      <w:rFonts w:ascii="Arial" w:eastAsia="宋体" w:hAnsi="Arial" w:cs="Arial"/>
                      <w:color w:val="000000"/>
                      <w:kern w:val="0"/>
                      <w:sz w:val="12"/>
                      <w:szCs w:val="12"/>
                    </w:rPr>
                    <w:t xml:space="preserve">(GB/T3922-1995,eqvISO105E04:1994) </w:t>
                  </w:r>
                  <w:r w:rsidRPr="005B5787">
                    <w:rPr>
                      <w:rFonts w:ascii="Arial" w:eastAsia="宋体" w:hAnsi="Arial" w:cs="Arial"/>
                      <w:color w:val="000000"/>
                      <w:kern w:val="0"/>
                      <w:sz w:val="12"/>
                      <w:szCs w:val="12"/>
                    </w:rPr>
                    <w:br/>
                  </w:r>
                  <w:r w:rsidRPr="005B5787">
                    <w:rPr>
                      <w:rFonts w:ascii="Arial" w:eastAsia="宋体" w:hAnsi="Arial" w:cs="Arial"/>
                      <w:color w:val="000000"/>
                      <w:kern w:val="0"/>
                      <w:sz w:val="12"/>
                      <w:szCs w:val="12"/>
                    </w:rPr>
                    <w:lastRenderedPageBreak/>
                    <w:t xml:space="preserve">GB/T5713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色牢度试验</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耐水色牢度</w:t>
                  </w:r>
                  <w:r w:rsidRPr="005B5787">
                    <w:rPr>
                      <w:rFonts w:ascii="Arial" w:eastAsia="宋体" w:hAnsi="Arial" w:cs="Arial"/>
                      <w:color w:val="000000"/>
                      <w:kern w:val="0"/>
                      <w:sz w:val="12"/>
                      <w:szCs w:val="12"/>
                    </w:rPr>
                    <w:t xml:space="preserve">(GB/T5713-1997,eqvISO105E01:1994) </w:t>
                  </w:r>
                  <w:r w:rsidRPr="005B5787">
                    <w:rPr>
                      <w:rFonts w:ascii="Arial" w:eastAsia="宋体" w:hAnsi="Arial" w:cs="Arial"/>
                      <w:color w:val="000000"/>
                      <w:kern w:val="0"/>
                      <w:sz w:val="12"/>
                      <w:szCs w:val="12"/>
                    </w:rPr>
                    <w:br/>
                    <w:t xml:space="preserve">GB/T7573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水萃取液</w:t>
                  </w:r>
                  <w:r w:rsidRPr="005B5787">
                    <w:rPr>
                      <w:rFonts w:ascii="Arial" w:eastAsia="宋体" w:hAnsi="Arial" w:cs="Arial"/>
                      <w:color w:val="000000"/>
                      <w:kern w:val="0"/>
                      <w:sz w:val="12"/>
                      <w:szCs w:val="12"/>
                    </w:rPr>
                    <w:t xml:space="preserve">pH </w:t>
                  </w:r>
                  <w:r w:rsidRPr="005B5787">
                    <w:rPr>
                      <w:rFonts w:ascii="Arial" w:eastAsia="宋体" w:hAnsi="Arial" w:cs="Arial"/>
                      <w:color w:val="000000"/>
                      <w:kern w:val="0"/>
                      <w:sz w:val="12"/>
                      <w:szCs w:val="12"/>
                    </w:rPr>
                    <w:t>值的测定</w:t>
                  </w:r>
                  <w:r w:rsidRPr="005B5787">
                    <w:rPr>
                      <w:rFonts w:ascii="Arial" w:eastAsia="宋体" w:hAnsi="Arial" w:cs="Arial"/>
                      <w:color w:val="000000"/>
                      <w:kern w:val="0"/>
                      <w:sz w:val="12"/>
                      <w:szCs w:val="12"/>
                    </w:rPr>
                    <w:t xml:space="preserve">(GB/T7573-2009,ISO3071:2005,MOD) </w:t>
                  </w:r>
                  <w:r w:rsidRPr="005B5787">
                    <w:rPr>
                      <w:rFonts w:ascii="Arial" w:eastAsia="宋体" w:hAnsi="Arial" w:cs="Arial"/>
                      <w:color w:val="000000"/>
                      <w:kern w:val="0"/>
                      <w:sz w:val="12"/>
                      <w:szCs w:val="12"/>
                    </w:rPr>
                    <w:br/>
                    <w:t xml:space="preserve">GB/T17592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禁用偶氮染料的测定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GB/T17593(</w:t>
                  </w:r>
                  <w:r w:rsidRPr="005B5787">
                    <w:rPr>
                      <w:rFonts w:ascii="Arial" w:eastAsia="宋体" w:hAnsi="Arial" w:cs="Arial"/>
                      <w:color w:val="000000"/>
                      <w:kern w:val="0"/>
                      <w:sz w:val="12"/>
                      <w:szCs w:val="12"/>
                    </w:rPr>
                    <w:t>所有部分</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重金属的测定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GB/T18412(</w:t>
                  </w:r>
                  <w:r w:rsidRPr="005B5787">
                    <w:rPr>
                      <w:rFonts w:ascii="Arial" w:eastAsia="宋体" w:hAnsi="Arial" w:cs="Arial"/>
                      <w:color w:val="000000"/>
                      <w:kern w:val="0"/>
                      <w:sz w:val="12"/>
                      <w:szCs w:val="12"/>
                    </w:rPr>
                    <w:t>所有部分</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农药残留量的测定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GB/T18414(</w:t>
                  </w:r>
                  <w:r w:rsidRPr="005B5787">
                    <w:rPr>
                      <w:rFonts w:ascii="Arial" w:eastAsia="宋体" w:hAnsi="Arial" w:cs="Arial"/>
                      <w:color w:val="000000"/>
                      <w:kern w:val="0"/>
                      <w:sz w:val="12"/>
                      <w:szCs w:val="12"/>
                    </w:rPr>
                    <w:t>所有部分</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含氯苯酚的测定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GB/T18886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色牢度试验</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耐唾液色牢度</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GB/T20382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致癌染料的测定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GB/T20383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致敏性分散染料的测定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GB/T20384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氯化苯和氯化甲苯残留量的测定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GB/T20385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有机锡化合物的测定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GB/T20386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邻苯基苯酚的测定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GB/T20388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邻苯二甲酸酯的测定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GB/T23344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4</w:t>
                  </w:r>
                  <w:r w:rsidRPr="005B5787">
                    <w:rPr>
                      <w:rFonts w:ascii="Arial" w:eastAsia="宋体" w:hAnsi="Arial" w:cs="Arial"/>
                      <w:color w:val="000000"/>
                      <w:kern w:val="0"/>
                      <w:sz w:val="12"/>
                      <w:szCs w:val="12"/>
                    </w:rPr>
                    <w:t>氨基偶氮苯的测定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GB/T23345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proofErr w:type="gramStart"/>
                  <w:r w:rsidRPr="005B5787">
                    <w:rPr>
                      <w:rFonts w:ascii="Arial" w:eastAsia="宋体" w:hAnsi="Arial" w:cs="Arial"/>
                      <w:color w:val="000000"/>
                      <w:kern w:val="0"/>
                      <w:sz w:val="12"/>
                      <w:szCs w:val="12"/>
                    </w:rPr>
                    <w:t>分散黄</w:t>
                  </w:r>
                  <w:proofErr w:type="gramEnd"/>
                  <w:r w:rsidRPr="005B5787">
                    <w:rPr>
                      <w:rFonts w:ascii="Arial" w:eastAsia="宋体" w:hAnsi="Arial" w:cs="Arial"/>
                      <w:color w:val="000000"/>
                      <w:kern w:val="0"/>
                      <w:sz w:val="12"/>
                      <w:szCs w:val="12"/>
                    </w:rPr>
                    <w:t>23</w:t>
                  </w:r>
                  <w:r w:rsidRPr="005B5787">
                    <w:rPr>
                      <w:rFonts w:ascii="Arial" w:eastAsia="宋体" w:hAnsi="Arial" w:cs="Arial"/>
                      <w:color w:val="000000"/>
                      <w:kern w:val="0"/>
                      <w:sz w:val="12"/>
                      <w:szCs w:val="12"/>
                    </w:rPr>
                    <w:t>和分散</w:t>
                  </w:r>
                  <w:proofErr w:type="gramStart"/>
                  <w:r w:rsidRPr="005B5787">
                    <w:rPr>
                      <w:rFonts w:ascii="Arial" w:eastAsia="宋体" w:hAnsi="Arial" w:cs="Arial"/>
                      <w:color w:val="000000"/>
                      <w:kern w:val="0"/>
                      <w:sz w:val="12"/>
                      <w:szCs w:val="12"/>
                    </w:rPr>
                    <w:t>橙</w:t>
                  </w:r>
                  <w:proofErr w:type="gramEnd"/>
                  <w:r w:rsidRPr="005B5787">
                    <w:rPr>
                      <w:rFonts w:ascii="Arial" w:eastAsia="宋体" w:hAnsi="Arial" w:cs="Arial"/>
                      <w:color w:val="000000"/>
                      <w:kern w:val="0"/>
                      <w:sz w:val="12"/>
                      <w:szCs w:val="12"/>
                    </w:rPr>
                    <w:t>149</w:t>
                  </w:r>
                  <w:r w:rsidRPr="005B5787">
                    <w:rPr>
                      <w:rFonts w:ascii="Arial" w:eastAsia="宋体" w:hAnsi="Arial" w:cs="Arial"/>
                      <w:color w:val="000000"/>
                      <w:kern w:val="0"/>
                      <w:sz w:val="12"/>
                      <w:szCs w:val="12"/>
                    </w:rPr>
                    <w:t>染料的测定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GB/T24279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禁</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限用阻燃剂的测定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br/>
                    <w:t xml:space="preserve">GB/T24281 </w:t>
                  </w:r>
                  <w:r w:rsidRPr="005B5787">
                    <w:rPr>
                      <w:rFonts w:ascii="Arial" w:eastAsia="宋体" w:hAnsi="Arial" w:cs="Arial"/>
                      <w:color w:val="000000"/>
                      <w:kern w:val="0"/>
                      <w:sz w:val="12"/>
                      <w:szCs w:val="12"/>
                    </w:rPr>
                    <w:t>纺织品</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有机挥发物的测定</w:t>
                  </w:r>
                  <w:r w:rsidRPr="005B5787">
                    <w:rPr>
                      <w:rFonts w:ascii="Arial" w:eastAsia="宋体" w:hAnsi="Arial" w:cs="Arial"/>
                      <w:color w:val="000000"/>
                      <w:kern w:val="0"/>
                      <w:sz w:val="12"/>
                      <w:szCs w:val="12"/>
                    </w:rPr>
                    <w:t xml:space="preserve"> </w:t>
                  </w:r>
                  <w:r w:rsidRPr="005B5787">
                    <w:rPr>
                      <w:rFonts w:ascii="Arial" w:eastAsia="宋体" w:hAnsi="Arial" w:cs="Arial"/>
                      <w:color w:val="000000"/>
                      <w:kern w:val="0"/>
                      <w:sz w:val="12"/>
                      <w:szCs w:val="12"/>
                    </w:rPr>
                    <w:t>气相色谱</w:t>
                  </w:r>
                  <w:r w:rsidRPr="005B5787">
                    <w:rPr>
                      <w:rFonts w:ascii="Arial" w:eastAsia="宋体" w:hAnsi="Arial" w:cs="Arial"/>
                      <w:color w:val="000000"/>
                      <w:kern w:val="0"/>
                      <w:sz w:val="12"/>
                      <w:szCs w:val="12"/>
                    </w:rPr>
                    <w:t></w:t>
                  </w:r>
                  <w:r w:rsidRPr="005B5787">
                    <w:rPr>
                      <w:rFonts w:ascii="Arial" w:eastAsia="宋体" w:hAnsi="Arial" w:cs="Arial"/>
                      <w:color w:val="000000"/>
                      <w:kern w:val="0"/>
                      <w:sz w:val="12"/>
                      <w:szCs w:val="12"/>
                    </w:rPr>
                    <w:t>质谱法</w:t>
                  </w:r>
                  <w:r w:rsidRPr="005B5787">
                    <w:rPr>
                      <w:rFonts w:ascii="Arial" w:eastAsia="宋体" w:hAnsi="Arial" w:cs="Arial"/>
                      <w:color w:val="000000"/>
                      <w:kern w:val="0"/>
                      <w:sz w:val="12"/>
                      <w:szCs w:val="12"/>
                    </w:rPr>
                    <w:t xml:space="preserve"> </w:t>
                  </w:r>
                </w:p>
              </w:tc>
            </w:tr>
          </w:tbl>
          <w:p w:rsidR="005B5787" w:rsidRPr="005B5787" w:rsidRDefault="005B5787" w:rsidP="005B5787">
            <w:pPr>
              <w:widowControl/>
              <w:spacing w:line="360" w:lineRule="auto"/>
              <w:jc w:val="left"/>
              <w:rPr>
                <w:rFonts w:ascii="宋体" w:eastAsia="宋体" w:hAnsi="宋体" w:cs="宋体"/>
                <w:color w:val="000000"/>
                <w:kern w:val="0"/>
                <w:szCs w:val="21"/>
              </w:rPr>
            </w:pPr>
          </w:p>
        </w:tc>
      </w:tr>
    </w:tbl>
    <w:p w:rsidR="005B5787" w:rsidRPr="005B5787" w:rsidRDefault="005B5787">
      <w:pPr>
        <w:rPr>
          <w:rFonts w:hint="eastAsia"/>
        </w:rPr>
      </w:pPr>
    </w:p>
    <w:sectPr w:rsidR="005B5787" w:rsidRPr="005B5787" w:rsidSect="00603E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787"/>
    <w:rsid w:val="005B5787"/>
    <w:rsid w:val="00603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787"/>
    <w:rPr>
      <w:strike w:val="0"/>
      <w:dstrike w:val="0"/>
      <w:color w:val="00339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res.com/notice/38051.html" TargetMode="External"/><Relationship Id="rId4" Type="http://schemas.openxmlformats.org/officeDocument/2006/relationships/hyperlink" Target="http://www.csres.com/notice/3805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2012-08-17T03:26:00Z</dcterms:created>
  <dcterms:modified xsi:type="dcterms:W3CDTF">2012-08-17T03:35:00Z</dcterms:modified>
</cp:coreProperties>
</file>